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3E2AC3" w:rsidRPr="00BA7424" w:rsidRDefault="00FC135A" w:rsidP="00BA7424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proofErr w:type="gramStart"/>
      <w:r w:rsidRPr="00BA7424">
        <w:rPr>
          <w:rFonts w:ascii="Times New Roman" w:eastAsia="Times New Roman" w:hAnsi="Times New Roman" w:cs="Times New Roman"/>
          <w:sz w:val="21"/>
          <w:szCs w:val="21"/>
        </w:rPr>
        <w:t>Муниципальное бюджетное  дошкольное образовател</w:t>
      </w:r>
      <w:r w:rsidR="009B2F35" w:rsidRPr="00BA7424">
        <w:rPr>
          <w:rFonts w:ascii="Times New Roman" w:eastAsia="Times New Roman" w:hAnsi="Times New Roman" w:cs="Times New Roman"/>
          <w:sz w:val="21"/>
          <w:szCs w:val="21"/>
        </w:rPr>
        <w:t>ьное учреждение детский сад № 79 «Пчёлка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», именуемое в дальне</w:t>
      </w:r>
      <w:r w:rsidR="007343B4" w:rsidRPr="00BA7424">
        <w:rPr>
          <w:rFonts w:ascii="Times New Roman" w:eastAsia="Times New Roman" w:hAnsi="Times New Roman" w:cs="Times New Roman"/>
          <w:sz w:val="21"/>
          <w:szCs w:val="21"/>
        </w:rPr>
        <w:t xml:space="preserve">йшем «Исполнитель»,  в лице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заведующего </w:t>
      </w:r>
      <w:proofErr w:type="spellStart"/>
      <w:r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="00BA7424"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закона РФ от 29.12.2012 г №273 –ФЗ «Об образовании», </w:t>
      </w:r>
      <w:r w:rsidR="00F95024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Постановления Правительства РФ «Об утверждении правил об оказании платных образовательных услуг» от 15.08.2015 г №706,</w:t>
      </w:r>
      <w:r w:rsidR="00F95024"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№04,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слугах МБД</w:t>
      </w:r>
      <w:r w:rsidR="00F95024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ОУ № 79 «Пчёлка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от </w:t>
      </w:r>
      <w:r w:rsidR="001B7CF7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</w:t>
      </w:r>
      <w:r w:rsidR="009B2F35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.04.2022</w:t>
      </w:r>
      <w:r w:rsidR="009D700B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г.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 xml:space="preserve">с 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19.09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</w:t>
      </w:r>
      <w:r w:rsidR="00E510BE">
        <w:rPr>
          <w:rFonts w:ascii="Times New Roman" w:eastAsia="Times New Roman" w:hAnsi="Times New Roman" w:cs="Times New Roman"/>
          <w:sz w:val="21"/>
        </w:rPr>
        <w:t xml:space="preserve"> художественно – эстетического развития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4A6A4B" w:rsidRDefault="004A6A4B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</w:p>
    <w:p w:rsidR="00C8656D" w:rsidRDefault="004A6A4B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ab/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r w:rsidR="00C8656D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Цветная палитра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Программа </w:t>
      </w:r>
      <w:r w:rsidR="0036741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«</w:t>
      </w:r>
      <w:r w:rsidR="00C8656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Цветные чудеса» Е.В. </w:t>
      </w:r>
      <w:bookmarkStart w:id="0" w:name="_GoBack"/>
      <w:bookmarkEnd w:id="0"/>
      <w:r w:rsidR="00C8656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Шакирова</w:t>
      </w:r>
    </w:p>
    <w:p w:rsidR="003E2AC3" w:rsidRPr="007C7DE7" w:rsidRDefault="007C7DE7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 w:rsidR="00FC135A" w:rsidRPr="007C7DE7">
        <w:rPr>
          <w:rFonts w:ascii="Times New Roman" w:eastAsia="Times New Roman" w:hAnsi="Times New Roman" w:cs="Times New Roman"/>
          <w:sz w:val="21"/>
        </w:rPr>
        <w:t>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Сохранить место за Потребителем в случае пропуска занятий по уважительным причинам: 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1C71B5">
        <w:rPr>
          <w:rFonts w:ascii="Times New Roman" w:eastAsia="Times New Roman" w:hAnsi="Times New Roman" w:cs="Times New Roman"/>
          <w:b/>
          <w:color w:val="000000" w:themeColor="text1"/>
        </w:rPr>
        <w:t>09.01.2019 года №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04</w:t>
      </w:r>
      <w:r w:rsidR="00510A04" w:rsidRPr="001C71B5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1C71B5">
        <w:rPr>
          <w:rFonts w:ascii="Times New Roman" w:eastAsia="Times New Roman" w:hAnsi="Times New Roman" w:cs="Times New Roman"/>
          <w:sz w:val="21"/>
        </w:rPr>
        <w:t xml:space="preserve">бюджетный счет </w:t>
      </w:r>
      <w:r w:rsidR="008804B6">
        <w:rPr>
          <w:rFonts w:ascii="Times New Roman" w:eastAsia="Times New Roman" w:hAnsi="Times New Roman" w:cs="Times New Roman"/>
          <w:sz w:val="21"/>
        </w:rPr>
        <w:t>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370CA5">
        <w:rPr>
          <w:rFonts w:ascii="Times New Roman" w:eastAsia="Times New Roman" w:hAnsi="Times New Roman" w:cs="Times New Roman"/>
          <w:b/>
          <w:sz w:val="21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E510BE">
        <w:rPr>
          <w:rFonts w:ascii="Times New Roman" w:eastAsia="Times New Roman" w:hAnsi="Times New Roman" w:cs="Times New Roman"/>
          <w:b/>
          <w:color w:val="000000"/>
          <w:sz w:val="21"/>
        </w:rPr>
        <w:t>2023</w:t>
      </w:r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8804B6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1"/>
              </w:rPr>
              <w:t>«Пчёлка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>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</w:t>
            </w:r>
            <w:r w:rsidR="00AB528C">
              <w:rPr>
                <w:rFonts w:ascii="Times New Roman" w:eastAsia="Times New Roman" w:hAnsi="Times New Roman" w:cs="Times New Roman"/>
                <w:sz w:val="24"/>
              </w:rPr>
              <w:t xml:space="preserve">/фактический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адрес:</w:t>
            </w:r>
          </w:p>
          <w:p w:rsidR="003E2AC3" w:rsidRDefault="0088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</w:t>
            </w:r>
            <w:r w:rsidR="00FC135A">
              <w:rPr>
                <w:rFonts w:ascii="Times New Roman" w:eastAsia="Times New Roman" w:hAnsi="Times New Roman" w:cs="Times New Roman"/>
                <w:sz w:val="24"/>
              </w:rPr>
              <w:t>,МО, г. Мытищи,</w:t>
            </w:r>
          </w:p>
          <w:p w:rsidR="003E2AC3" w:rsidRDefault="008804B6" w:rsidP="00880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8804B6">
              <w:t xml:space="preserve">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3E2AC3" w:rsidRDefault="003E2AC3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Кем и когда выдан: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FA3EF0" w:rsidRDefault="0041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004525987</w:t>
            </w:r>
          </w:p>
          <w:p w:rsidR="004159C9" w:rsidRPr="00FA3EF0" w:rsidRDefault="004159C9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C351A9" w:rsidRDefault="004159C9" w:rsidP="00FA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03234643467460004800</w:t>
            </w:r>
          </w:p>
          <w:p w:rsidR="00FA3EF0" w:rsidRPr="00FA3EF0" w:rsidRDefault="00FA3EF0" w:rsidP="00FA3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Pr="00FA3EF0" w:rsidRDefault="00FC1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 w:rsidP="00AE291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>
            <w:pPr>
              <w:spacing w:after="0" w:line="240" w:lineRule="auto"/>
              <w:ind w:left="120"/>
            </w:pPr>
          </w:p>
        </w:tc>
      </w:tr>
      <w:tr w:rsidR="003E2AC3" w:rsidTr="00E510BE">
        <w:trPr>
          <w:trHeight w:val="321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C3"/>
    <w:rsid w:val="00053A41"/>
    <w:rsid w:val="00092378"/>
    <w:rsid w:val="001625B2"/>
    <w:rsid w:val="001B7CF7"/>
    <w:rsid w:val="001C71B5"/>
    <w:rsid w:val="001D07EF"/>
    <w:rsid w:val="00230EBC"/>
    <w:rsid w:val="00256963"/>
    <w:rsid w:val="0036741D"/>
    <w:rsid w:val="00370CA5"/>
    <w:rsid w:val="003E2AC3"/>
    <w:rsid w:val="003F438F"/>
    <w:rsid w:val="004159C9"/>
    <w:rsid w:val="00474C42"/>
    <w:rsid w:val="004A6A4B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91459E"/>
    <w:rsid w:val="0094793F"/>
    <w:rsid w:val="009569CA"/>
    <w:rsid w:val="009974A8"/>
    <w:rsid w:val="00997598"/>
    <w:rsid w:val="009B2F35"/>
    <w:rsid w:val="009D0315"/>
    <w:rsid w:val="009D700B"/>
    <w:rsid w:val="00A02E82"/>
    <w:rsid w:val="00A05D37"/>
    <w:rsid w:val="00AB528C"/>
    <w:rsid w:val="00AD28FA"/>
    <w:rsid w:val="00AE2912"/>
    <w:rsid w:val="00AF3716"/>
    <w:rsid w:val="00B12207"/>
    <w:rsid w:val="00B53C3D"/>
    <w:rsid w:val="00B810FD"/>
    <w:rsid w:val="00BA7424"/>
    <w:rsid w:val="00C351A9"/>
    <w:rsid w:val="00C8656D"/>
    <w:rsid w:val="00CB2E7A"/>
    <w:rsid w:val="00CC2F96"/>
    <w:rsid w:val="00E03A3F"/>
    <w:rsid w:val="00E510BE"/>
    <w:rsid w:val="00F70A2F"/>
    <w:rsid w:val="00F95024"/>
    <w:rsid w:val="00FA3EF0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Metodist</cp:lastModifiedBy>
  <cp:revision>39</cp:revision>
  <cp:lastPrinted>2022-10-06T14:35:00Z</cp:lastPrinted>
  <dcterms:created xsi:type="dcterms:W3CDTF">2018-01-16T12:55:00Z</dcterms:created>
  <dcterms:modified xsi:type="dcterms:W3CDTF">2022-10-06T14:35:00Z</dcterms:modified>
</cp:coreProperties>
</file>